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2D" w:rsidRDefault="006C412D" w:rsidP="0096546F">
      <w:pPr>
        <w:pStyle w:val="a3"/>
        <w:tabs>
          <w:tab w:val="left" w:pos="708"/>
        </w:tabs>
        <w:jc w:val="right"/>
        <w:rPr>
          <w:rFonts w:cs="Times New Roman"/>
          <w:bCs/>
          <w:sz w:val="20"/>
          <w:szCs w:val="20"/>
        </w:rPr>
      </w:pPr>
      <w:bookmarkStart w:id="0" w:name="_GoBack"/>
      <w:bookmarkEnd w:id="0"/>
      <w:r>
        <w:rPr>
          <w:rFonts w:cs="Times New Roman"/>
          <w:bCs/>
          <w:sz w:val="20"/>
          <w:szCs w:val="20"/>
        </w:rPr>
        <w:t xml:space="preserve">До реєстр.№ 9161 від 04.10.2018р., </w:t>
      </w:r>
    </w:p>
    <w:p w:rsidR="006C412D" w:rsidRDefault="006C412D" w:rsidP="0096546F">
      <w:pPr>
        <w:pStyle w:val="a3"/>
        <w:tabs>
          <w:tab w:val="left" w:pos="708"/>
        </w:tabs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внесеного </w:t>
      </w:r>
      <w:proofErr w:type="spellStart"/>
      <w:r>
        <w:rPr>
          <w:rFonts w:cs="Times New Roman"/>
          <w:bCs/>
          <w:sz w:val="20"/>
          <w:szCs w:val="20"/>
        </w:rPr>
        <w:t>н.д</w:t>
      </w:r>
      <w:proofErr w:type="spellEnd"/>
      <w:r>
        <w:rPr>
          <w:rFonts w:cs="Times New Roman"/>
          <w:bCs/>
          <w:sz w:val="20"/>
          <w:szCs w:val="20"/>
        </w:rPr>
        <w:t xml:space="preserve">. </w:t>
      </w:r>
      <w:proofErr w:type="spellStart"/>
      <w:r>
        <w:rPr>
          <w:rFonts w:cs="Times New Roman"/>
          <w:sz w:val="20"/>
          <w:szCs w:val="20"/>
        </w:rPr>
        <w:t>Ю.Березою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О.Шевченком</w:t>
      </w:r>
      <w:proofErr w:type="spellEnd"/>
      <w:r>
        <w:rPr>
          <w:rFonts w:cs="Times New Roman"/>
          <w:sz w:val="20"/>
          <w:szCs w:val="20"/>
        </w:rPr>
        <w:t>.</w:t>
      </w:r>
    </w:p>
    <w:p w:rsidR="006C412D" w:rsidRDefault="006C412D" w:rsidP="0096546F">
      <w:pPr>
        <w:pStyle w:val="a3"/>
        <w:tabs>
          <w:tab w:val="left" w:pos="708"/>
        </w:tabs>
        <w:jc w:val="right"/>
        <w:rPr>
          <w:rFonts w:cs="Times New Roman"/>
          <w:bCs/>
          <w:sz w:val="20"/>
          <w:szCs w:val="20"/>
        </w:rPr>
      </w:pPr>
    </w:p>
    <w:p w:rsidR="006C412D" w:rsidRDefault="006C412D" w:rsidP="0096546F">
      <w:pPr>
        <w:pStyle w:val="a3"/>
        <w:tabs>
          <w:tab w:val="left" w:pos="708"/>
        </w:tabs>
        <w:jc w:val="right"/>
        <w:rPr>
          <w:rFonts w:cs="Times New Roman"/>
          <w:bCs/>
          <w:sz w:val="20"/>
          <w:szCs w:val="20"/>
        </w:rPr>
      </w:pPr>
    </w:p>
    <w:p w:rsidR="006C412D" w:rsidRDefault="006C412D" w:rsidP="0096546F">
      <w:pPr>
        <w:pStyle w:val="a3"/>
        <w:tabs>
          <w:tab w:val="left" w:pos="708"/>
        </w:tabs>
        <w:jc w:val="right"/>
        <w:rPr>
          <w:rFonts w:cs="Times New Roman"/>
          <w:bCs/>
          <w:sz w:val="20"/>
          <w:szCs w:val="20"/>
        </w:rPr>
      </w:pPr>
    </w:p>
    <w:p w:rsidR="006C412D" w:rsidRDefault="006C412D" w:rsidP="006C412D">
      <w:pPr>
        <w:shd w:val="clear" w:color="auto" w:fill="FFFFFF"/>
        <w:ind w:left="720"/>
        <w:jc w:val="right"/>
        <w:textAlignment w:val="baseline"/>
        <w:rPr>
          <w:color w:val="333333"/>
          <w:sz w:val="18"/>
          <w:szCs w:val="18"/>
          <w:lang w:eastAsia="uk-UA"/>
        </w:rPr>
      </w:pPr>
    </w:p>
    <w:p w:rsidR="006C412D" w:rsidRDefault="006C412D" w:rsidP="006C412D">
      <w:pPr>
        <w:pStyle w:val="a3"/>
        <w:tabs>
          <w:tab w:val="left" w:pos="708"/>
        </w:tabs>
        <w:jc w:val="center"/>
        <w:rPr>
          <w:rFonts w:cs="Times New Roman"/>
          <w:b/>
          <w:bCs/>
        </w:rPr>
      </w:pPr>
    </w:p>
    <w:p w:rsidR="006C412D" w:rsidRDefault="006C412D" w:rsidP="006C412D">
      <w:pPr>
        <w:pStyle w:val="a3"/>
        <w:tabs>
          <w:tab w:val="left" w:pos="708"/>
        </w:tabs>
        <w:jc w:val="center"/>
        <w:rPr>
          <w:rFonts w:cs="Times New Roman"/>
          <w:b/>
          <w:bCs/>
        </w:rPr>
      </w:pPr>
    </w:p>
    <w:p w:rsidR="006C412D" w:rsidRDefault="006C412D" w:rsidP="006C412D">
      <w:pPr>
        <w:pStyle w:val="a3"/>
        <w:tabs>
          <w:tab w:val="left" w:pos="708"/>
        </w:tabs>
        <w:jc w:val="center"/>
        <w:rPr>
          <w:rFonts w:cs="Times New Roman"/>
          <w:b/>
          <w:bCs/>
        </w:rPr>
      </w:pPr>
    </w:p>
    <w:p w:rsidR="006C412D" w:rsidRDefault="006C412D" w:rsidP="006C412D">
      <w:pPr>
        <w:pStyle w:val="a3"/>
        <w:tabs>
          <w:tab w:val="left" w:pos="708"/>
        </w:tabs>
        <w:jc w:val="center"/>
        <w:rPr>
          <w:rFonts w:cs="Times New Roman"/>
          <w:b/>
          <w:bCs/>
        </w:rPr>
      </w:pPr>
    </w:p>
    <w:p w:rsidR="006C412D" w:rsidRDefault="006C412D" w:rsidP="006C412D">
      <w:pPr>
        <w:pStyle w:val="a3"/>
        <w:tabs>
          <w:tab w:val="left" w:pos="708"/>
        </w:tabs>
        <w:jc w:val="center"/>
        <w:rPr>
          <w:rFonts w:cs="Times New Roman"/>
          <w:b/>
          <w:bCs/>
        </w:rPr>
      </w:pPr>
    </w:p>
    <w:p w:rsidR="006C412D" w:rsidRDefault="006C412D" w:rsidP="006C412D">
      <w:pPr>
        <w:pStyle w:val="a3"/>
        <w:tabs>
          <w:tab w:val="left" w:pos="708"/>
        </w:tabs>
        <w:jc w:val="center"/>
        <w:rPr>
          <w:rFonts w:cs="Times New Roman"/>
          <w:b/>
          <w:bCs/>
        </w:rPr>
      </w:pPr>
    </w:p>
    <w:p w:rsidR="006C412D" w:rsidRDefault="006C412D" w:rsidP="006C412D">
      <w:pPr>
        <w:pStyle w:val="a3"/>
        <w:tabs>
          <w:tab w:val="left" w:pos="708"/>
        </w:tabs>
        <w:jc w:val="right"/>
        <w:rPr>
          <w:rFonts w:cs="Times New Roman"/>
          <w:b/>
          <w:bCs/>
        </w:rPr>
      </w:pPr>
    </w:p>
    <w:p w:rsidR="006C412D" w:rsidRDefault="006C412D" w:rsidP="006C412D">
      <w:pPr>
        <w:pStyle w:val="a3"/>
        <w:tabs>
          <w:tab w:val="left" w:pos="708"/>
        </w:tabs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Верховна Рада України</w:t>
      </w:r>
    </w:p>
    <w:p w:rsidR="0080761A" w:rsidRDefault="0080761A" w:rsidP="0080761A">
      <w:pPr>
        <w:jc w:val="both"/>
        <w:rPr>
          <w:rFonts w:cs="Times New Roman"/>
          <w:b/>
          <w:bCs/>
        </w:rPr>
      </w:pPr>
    </w:p>
    <w:p w:rsidR="006C412D" w:rsidRDefault="0080761A" w:rsidP="0080761A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6C412D" w:rsidRPr="00D5127B">
        <w:rPr>
          <w:rFonts w:cs="Times New Roman"/>
          <w:szCs w:val="28"/>
        </w:rPr>
        <w:t>Комітет за дорученням Голови Вер</w:t>
      </w:r>
      <w:r w:rsidR="00B36BE2">
        <w:rPr>
          <w:rFonts w:cs="Times New Roman"/>
          <w:szCs w:val="28"/>
        </w:rPr>
        <w:t xml:space="preserve">ховної Ради України </w:t>
      </w:r>
      <w:proofErr w:type="spellStart"/>
      <w:r w:rsidR="00B36BE2">
        <w:rPr>
          <w:rFonts w:cs="Times New Roman"/>
          <w:szCs w:val="28"/>
        </w:rPr>
        <w:t>А.В.Парубія</w:t>
      </w:r>
      <w:proofErr w:type="spellEnd"/>
      <w:r w:rsidR="00B36BE2">
        <w:rPr>
          <w:rFonts w:cs="Times New Roman"/>
          <w:szCs w:val="28"/>
        </w:rPr>
        <w:t xml:space="preserve"> </w:t>
      </w:r>
      <w:r w:rsidR="006C412D" w:rsidRPr="00D5127B">
        <w:rPr>
          <w:rFonts w:cs="Times New Roman"/>
          <w:szCs w:val="28"/>
        </w:rPr>
        <w:t>від 05.10.2018</w:t>
      </w:r>
      <w:r>
        <w:rPr>
          <w:rFonts w:cs="Times New Roman"/>
          <w:szCs w:val="28"/>
        </w:rPr>
        <w:t xml:space="preserve"> </w:t>
      </w:r>
      <w:r w:rsidR="006C412D" w:rsidRPr="00D5127B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.</w:t>
      </w:r>
      <w:r w:rsidR="006C412D" w:rsidRPr="00D5127B">
        <w:rPr>
          <w:rFonts w:cs="Times New Roman"/>
          <w:szCs w:val="28"/>
        </w:rPr>
        <w:t xml:space="preserve"> на</w:t>
      </w:r>
      <w:r>
        <w:rPr>
          <w:rFonts w:cs="Times New Roman"/>
          <w:szCs w:val="28"/>
        </w:rPr>
        <w:t xml:space="preserve"> </w:t>
      </w:r>
      <w:r w:rsidR="006C412D" w:rsidRPr="00D5127B">
        <w:rPr>
          <w:rFonts w:cs="Times New Roman"/>
          <w:szCs w:val="28"/>
        </w:rPr>
        <w:t xml:space="preserve"> засіданні 7 листопада </w:t>
      </w:r>
      <w:r>
        <w:rPr>
          <w:rFonts w:cs="Times New Roman"/>
          <w:szCs w:val="28"/>
        </w:rPr>
        <w:t xml:space="preserve"> </w:t>
      </w:r>
      <w:proofErr w:type="spellStart"/>
      <w:r w:rsidR="006C412D" w:rsidRPr="00D5127B">
        <w:rPr>
          <w:rFonts w:cs="Times New Roman"/>
          <w:szCs w:val="28"/>
        </w:rPr>
        <w:t>ц.р</w:t>
      </w:r>
      <w:proofErr w:type="spellEnd"/>
      <w:r w:rsidR="006C412D" w:rsidRPr="00D5127B">
        <w:rPr>
          <w:rFonts w:cs="Times New Roman"/>
          <w:szCs w:val="28"/>
        </w:rPr>
        <w:t xml:space="preserve">. (протокол №101) розглянув </w:t>
      </w:r>
      <w:r>
        <w:rPr>
          <w:rFonts w:cs="Times New Roman"/>
          <w:szCs w:val="28"/>
        </w:rPr>
        <w:t xml:space="preserve"> </w:t>
      </w:r>
      <w:r w:rsidR="006C412D" w:rsidRPr="00D5127B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 xml:space="preserve"> </w:t>
      </w:r>
      <w:r w:rsidR="0083358B" w:rsidRPr="00D5127B">
        <w:rPr>
          <w:rFonts w:cs="Times New Roman"/>
          <w:szCs w:val="28"/>
        </w:rPr>
        <w:t xml:space="preserve"> Закону </w:t>
      </w:r>
      <w:r>
        <w:rPr>
          <w:rFonts w:cs="Times New Roman"/>
          <w:szCs w:val="28"/>
        </w:rPr>
        <w:t xml:space="preserve"> </w:t>
      </w:r>
      <w:r w:rsidR="0083358B" w:rsidRPr="00D5127B">
        <w:rPr>
          <w:rFonts w:cs="Times New Roman"/>
          <w:szCs w:val="28"/>
        </w:rPr>
        <w:t xml:space="preserve">України про </w:t>
      </w:r>
      <w:r>
        <w:rPr>
          <w:rFonts w:cs="Times New Roman"/>
          <w:szCs w:val="28"/>
        </w:rPr>
        <w:t xml:space="preserve"> </w:t>
      </w:r>
      <w:r w:rsidR="0083358B" w:rsidRPr="00D5127B">
        <w:rPr>
          <w:rFonts w:cs="Times New Roman"/>
          <w:szCs w:val="28"/>
        </w:rPr>
        <w:t>внесення</w:t>
      </w:r>
      <w:r>
        <w:rPr>
          <w:rFonts w:cs="Times New Roman"/>
          <w:szCs w:val="28"/>
        </w:rPr>
        <w:t xml:space="preserve"> </w:t>
      </w:r>
      <w:r w:rsidR="0083358B" w:rsidRPr="00D5127B">
        <w:rPr>
          <w:rFonts w:cs="Times New Roman"/>
          <w:szCs w:val="28"/>
        </w:rPr>
        <w:t xml:space="preserve"> змін до </w:t>
      </w:r>
      <w:r>
        <w:rPr>
          <w:rFonts w:cs="Times New Roman"/>
          <w:szCs w:val="28"/>
        </w:rPr>
        <w:t xml:space="preserve"> </w:t>
      </w:r>
      <w:r w:rsidR="0083358B" w:rsidRPr="00D5127B">
        <w:rPr>
          <w:rFonts w:cs="Times New Roman"/>
          <w:szCs w:val="28"/>
        </w:rPr>
        <w:t>деяких законів України</w:t>
      </w:r>
      <w:r w:rsidR="006C412D" w:rsidRPr="00D5127B">
        <w:rPr>
          <w:rFonts w:cs="Times New Roman"/>
          <w:szCs w:val="28"/>
        </w:rPr>
        <w:t xml:space="preserve"> </w:t>
      </w:r>
      <w:r w:rsidR="0083358B" w:rsidRPr="00D5127B">
        <w:rPr>
          <w:rFonts w:cs="Times New Roman"/>
          <w:szCs w:val="28"/>
        </w:rPr>
        <w:t xml:space="preserve">щодо забезпечення прозорості власності </w:t>
      </w:r>
      <w:r>
        <w:rPr>
          <w:rFonts w:cs="Times New Roman"/>
          <w:szCs w:val="28"/>
        </w:rPr>
        <w:t xml:space="preserve"> </w:t>
      </w:r>
      <w:r w:rsidR="0083358B" w:rsidRPr="00D5127B">
        <w:rPr>
          <w:rFonts w:cs="Times New Roman"/>
          <w:szCs w:val="28"/>
        </w:rPr>
        <w:t xml:space="preserve">провайдерів програмної послуги багатоканальних цифрових ефірних телемереж із загальнонаціональним покриттям, реєстр.№9161 від 04.10.2018, внесений народними </w:t>
      </w:r>
      <w:r>
        <w:rPr>
          <w:rFonts w:cs="Times New Roman"/>
          <w:szCs w:val="28"/>
        </w:rPr>
        <w:t xml:space="preserve">депутатами </w:t>
      </w:r>
      <w:r w:rsidR="00B36BE2">
        <w:rPr>
          <w:rFonts w:cs="Times New Roman"/>
          <w:szCs w:val="28"/>
        </w:rPr>
        <w:t>України</w:t>
      </w:r>
      <w:r>
        <w:rPr>
          <w:rFonts w:cs="Times New Roman"/>
          <w:szCs w:val="28"/>
        </w:rPr>
        <w:t xml:space="preserve"> </w:t>
      </w:r>
      <w:r w:rsidR="00B36BE2">
        <w:rPr>
          <w:rFonts w:cs="Times New Roman"/>
          <w:szCs w:val="28"/>
        </w:rPr>
        <w:t xml:space="preserve">Ю. Березою </w:t>
      </w:r>
      <w:r w:rsidR="0083358B" w:rsidRPr="00D5127B">
        <w:rPr>
          <w:rFonts w:cs="Times New Roman"/>
          <w:szCs w:val="28"/>
        </w:rPr>
        <w:t>та О. Шевченком.</w:t>
      </w:r>
    </w:p>
    <w:p w:rsidR="00CF5D52" w:rsidRDefault="00B46B66" w:rsidP="00CF5D5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Актуальність</w:t>
      </w:r>
      <w:r w:rsidR="009345DA">
        <w:rPr>
          <w:rFonts w:cs="Times New Roman"/>
          <w:szCs w:val="28"/>
        </w:rPr>
        <w:t xml:space="preserve"> запропонованих</w:t>
      </w:r>
      <w:r>
        <w:rPr>
          <w:rFonts w:cs="Times New Roman"/>
          <w:szCs w:val="28"/>
        </w:rPr>
        <w:t xml:space="preserve"> у законопроекті </w:t>
      </w:r>
      <w:r w:rsidR="009345DA">
        <w:rPr>
          <w:rFonts w:cs="Times New Roman"/>
          <w:szCs w:val="28"/>
        </w:rPr>
        <w:t>змін</w:t>
      </w:r>
      <w:r w:rsidR="0096546F">
        <w:rPr>
          <w:rFonts w:cs="Times New Roman"/>
          <w:szCs w:val="28"/>
        </w:rPr>
        <w:t xml:space="preserve"> детермінована</w:t>
      </w:r>
      <w:r w:rsidR="009345DA">
        <w:rPr>
          <w:rFonts w:cs="Times New Roman"/>
          <w:szCs w:val="28"/>
        </w:rPr>
        <w:t xml:space="preserve"> </w:t>
      </w:r>
      <w:r w:rsidR="0096546F">
        <w:rPr>
          <w:rFonts w:cs="Times New Roman"/>
          <w:szCs w:val="28"/>
        </w:rPr>
        <w:t xml:space="preserve">реальними викликами і </w:t>
      </w:r>
      <w:r w:rsidR="009345DA">
        <w:rPr>
          <w:rFonts w:cs="Times New Roman"/>
          <w:szCs w:val="28"/>
        </w:rPr>
        <w:t>загрозами для інформаційної безпеки України</w:t>
      </w:r>
      <w:r>
        <w:rPr>
          <w:rFonts w:cs="Times New Roman"/>
          <w:szCs w:val="28"/>
        </w:rPr>
        <w:t xml:space="preserve">, які значно посилилися </w:t>
      </w:r>
      <w:r w:rsidR="009345DA">
        <w:rPr>
          <w:rFonts w:cs="Times New Roman"/>
          <w:szCs w:val="28"/>
        </w:rPr>
        <w:t>після відключення</w:t>
      </w:r>
      <w:r w:rsidR="0096546F">
        <w:rPr>
          <w:rFonts w:cs="Times New Roman"/>
          <w:szCs w:val="28"/>
        </w:rPr>
        <w:t xml:space="preserve"> по всій території України</w:t>
      </w:r>
      <w:r w:rsidR="009345DA">
        <w:rPr>
          <w:rFonts w:cs="Times New Roman"/>
          <w:szCs w:val="28"/>
        </w:rPr>
        <w:t xml:space="preserve"> з 1 вересня 2018 року наземного ефірного </w:t>
      </w:r>
      <w:r>
        <w:rPr>
          <w:rFonts w:cs="Times New Roman"/>
          <w:szCs w:val="28"/>
        </w:rPr>
        <w:t xml:space="preserve">телебачення </w:t>
      </w:r>
      <w:r w:rsidR="0096546F">
        <w:rPr>
          <w:rFonts w:cs="Times New Roman"/>
          <w:szCs w:val="28"/>
        </w:rPr>
        <w:t xml:space="preserve">в </w:t>
      </w:r>
      <w:r w:rsidR="009345DA">
        <w:rPr>
          <w:rFonts w:cs="Times New Roman"/>
          <w:szCs w:val="28"/>
        </w:rPr>
        <w:t>аналоговому форматі.</w:t>
      </w:r>
      <w:r w:rsidR="00CF5D52">
        <w:rPr>
          <w:rFonts w:cs="Times New Roman"/>
          <w:szCs w:val="28"/>
        </w:rPr>
        <w:t xml:space="preserve"> Відтак</w:t>
      </w:r>
      <w:r w:rsidR="00B36BE2">
        <w:rPr>
          <w:rFonts w:cs="Times New Roman"/>
          <w:szCs w:val="28"/>
        </w:rPr>
        <w:t xml:space="preserve">, трансляція </w:t>
      </w:r>
      <w:r w:rsidR="009345DA">
        <w:rPr>
          <w:rFonts w:cs="Times New Roman"/>
          <w:szCs w:val="28"/>
        </w:rPr>
        <w:t>вітч</w:t>
      </w:r>
      <w:r w:rsidR="00CF5D52">
        <w:rPr>
          <w:rFonts w:cs="Times New Roman"/>
          <w:szCs w:val="28"/>
        </w:rPr>
        <w:t>изняних телевізійних каналів, які свого часу</w:t>
      </w:r>
      <w:r w:rsidR="009345DA">
        <w:rPr>
          <w:rFonts w:cs="Times New Roman"/>
          <w:szCs w:val="28"/>
        </w:rPr>
        <w:t xml:space="preserve"> отримали </w:t>
      </w:r>
      <w:r w:rsidR="00CF5D52">
        <w:rPr>
          <w:rFonts w:cs="Times New Roman"/>
          <w:szCs w:val="28"/>
        </w:rPr>
        <w:t xml:space="preserve">цифрові </w:t>
      </w:r>
      <w:r w:rsidR="009345DA">
        <w:rPr>
          <w:rFonts w:cs="Times New Roman"/>
          <w:szCs w:val="28"/>
        </w:rPr>
        <w:t>ліцензії</w:t>
      </w:r>
      <w:r w:rsidR="00CF5D52">
        <w:rPr>
          <w:rFonts w:cs="Times New Roman"/>
          <w:szCs w:val="28"/>
        </w:rPr>
        <w:t xml:space="preserve"> на мовлення</w:t>
      </w:r>
      <w:r w:rsidR="009345DA">
        <w:rPr>
          <w:rFonts w:cs="Times New Roman"/>
          <w:szCs w:val="28"/>
        </w:rPr>
        <w:t xml:space="preserve"> у трьох загальнонаціональних та одному регіональному мультиплексі</w:t>
      </w:r>
      <w:r>
        <w:rPr>
          <w:rFonts w:cs="Times New Roman"/>
          <w:szCs w:val="28"/>
        </w:rPr>
        <w:t>,</w:t>
      </w:r>
      <w:r w:rsidR="00B36BE2">
        <w:rPr>
          <w:rFonts w:cs="Times New Roman"/>
          <w:szCs w:val="28"/>
        </w:rPr>
        <w:t xml:space="preserve"> цілком залежить від</w:t>
      </w:r>
      <w:r w:rsidR="009345DA">
        <w:rPr>
          <w:rFonts w:cs="Times New Roman"/>
          <w:szCs w:val="28"/>
        </w:rPr>
        <w:t xml:space="preserve"> провайдера</w:t>
      </w:r>
      <w:r w:rsidR="00CF5D52">
        <w:rPr>
          <w:rFonts w:cs="Times New Roman"/>
          <w:szCs w:val="28"/>
        </w:rPr>
        <w:t xml:space="preserve"> </w:t>
      </w:r>
      <w:r w:rsidR="009345DA">
        <w:rPr>
          <w:rFonts w:cs="Times New Roman"/>
          <w:szCs w:val="28"/>
        </w:rPr>
        <w:t>-</w:t>
      </w:r>
      <w:r w:rsidR="00CF5D52">
        <w:rPr>
          <w:rFonts w:cs="Times New Roman"/>
          <w:szCs w:val="28"/>
        </w:rPr>
        <w:t xml:space="preserve"> </w:t>
      </w:r>
      <w:r w:rsidR="0096546F">
        <w:rPr>
          <w:rFonts w:cs="Times New Roman"/>
          <w:szCs w:val="28"/>
        </w:rPr>
        <w:t>монополі</w:t>
      </w:r>
      <w:r w:rsidR="009345DA">
        <w:rPr>
          <w:rFonts w:cs="Times New Roman"/>
          <w:szCs w:val="28"/>
        </w:rPr>
        <w:t xml:space="preserve">ста </w:t>
      </w:r>
      <w:r w:rsidR="0096546F">
        <w:rPr>
          <w:rFonts w:cs="Times New Roman"/>
          <w:szCs w:val="28"/>
        </w:rPr>
        <w:t>ТОВ «</w:t>
      </w:r>
      <w:proofErr w:type="spellStart"/>
      <w:r w:rsidR="0096546F">
        <w:rPr>
          <w:rFonts w:cs="Times New Roman"/>
          <w:szCs w:val="28"/>
        </w:rPr>
        <w:t>Зеонбуд</w:t>
      </w:r>
      <w:proofErr w:type="spellEnd"/>
      <w:r w:rsidR="0096546F">
        <w:rPr>
          <w:rFonts w:cs="Times New Roman"/>
          <w:szCs w:val="28"/>
        </w:rPr>
        <w:t>» з непрозорою структурою власності</w:t>
      </w:r>
      <w:r w:rsidR="00B36BE2">
        <w:rPr>
          <w:rFonts w:cs="Times New Roman"/>
          <w:szCs w:val="28"/>
        </w:rPr>
        <w:t>.</w:t>
      </w:r>
      <w:r w:rsidR="0096546F">
        <w:rPr>
          <w:rFonts w:cs="Times New Roman"/>
          <w:szCs w:val="28"/>
        </w:rPr>
        <w:t xml:space="preserve"> </w:t>
      </w:r>
    </w:p>
    <w:p w:rsidR="0096546F" w:rsidRDefault="0096546F" w:rsidP="0096546F">
      <w:pPr>
        <w:pStyle w:val="a6"/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cs="Times New Roman"/>
          <w:bCs/>
          <w:spacing w:val="-5"/>
          <w:sz w:val="28"/>
          <w:szCs w:val="28"/>
          <w:lang w:eastAsia="ru-RU"/>
        </w:rPr>
      </w:pPr>
      <w:r w:rsidRPr="0096546F">
        <w:rPr>
          <w:rFonts w:ascii="Times New Roman" w:cs="Times New Roman"/>
          <w:bCs/>
          <w:spacing w:val="-5"/>
          <w:sz w:val="28"/>
          <w:szCs w:val="28"/>
        </w:rPr>
        <w:t>Оприлюднена на</w:t>
      </w:r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 веб-сайті</w:t>
      </w:r>
      <w:r w:rsidRPr="0096546F">
        <w:rPr>
          <w:rFonts w:ascii="Times New Roman" w:cs="Times New Roman"/>
          <w:bCs/>
          <w:spacing w:val="-5"/>
          <w:sz w:val="28"/>
          <w:szCs w:val="28"/>
        </w:rPr>
        <w:t xml:space="preserve"> </w:t>
      </w:r>
      <w:r w:rsidR="00B46B66">
        <w:rPr>
          <w:rFonts w:ascii="Times New Roman" w:cs="Times New Roman"/>
          <w:bCs/>
          <w:spacing w:val="-5"/>
          <w:sz w:val="28"/>
          <w:szCs w:val="28"/>
        </w:rPr>
        <w:t>провайдера с</w:t>
      </w:r>
      <w:r w:rsidR="00CF5D52"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>труктура в</w:t>
      </w:r>
      <w:r w:rsidR="00CF5D52" w:rsidRPr="0096546F">
        <w:rPr>
          <w:rFonts w:ascii="Times New Roman" w:cs="Times New Roman"/>
          <w:bCs/>
          <w:spacing w:val="-5"/>
          <w:sz w:val="28"/>
          <w:szCs w:val="28"/>
        </w:rPr>
        <w:t>ласності ТОВ «</w:t>
      </w:r>
      <w:proofErr w:type="spellStart"/>
      <w:r w:rsidR="00CF5D52" w:rsidRPr="0096546F">
        <w:rPr>
          <w:rFonts w:ascii="Times New Roman" w:cs="Times New Roman"/>
          <w:bCs/>
          <w:spacing w:val="-5"/>
          <w:sz w:val="28"/>
          <w:szCs w:val="28"/>
        </w:rPr>
        <w:t>Зеонбуд</w:t>
      </w:r>
      <w:proofErr w:type="spellEnd"/>
      <w:r w:rsidR="00D449FE">
        <w:rPr>
          <w:rFonts w:ascii="Times New Roman" w:cs="Times New Roman"/>
          <w:bCs/>
          <w:spacing w:val="-5"/>
          <w:sz w:val="28"/>
          <w:szCs w:val="28"/>
        </w:rPr>
        <w:t xml:space="preserve">» </w:t>
      </w:r>
      <w:r>
        <w:rPr>
          <w:rFonts w:ascii="Times New Roman" w:cs="Times New Roman"/>
          <w:bCs/>
          <w:spacing w:val="-5"/>
          <w:sz w:val="28"/>
          <w:szCs w:val="28"/>
        </w:rPr>
        <w:t>викликає багато питань</w:t>
      </w:r>
      <w:r w:rsidRPr="0096546F">
        <w:rPr>
          <w:rFonts w:ascii="Times New Roman" w:cs="Times New Roman"/>
          <w:bCs/>
          <w:spacing w:val="-5"/>
          <w:sz w:val="28"/>
          <w:szCs w:val="28"/>
        </w:rPr>
        <w:t>.</w:t>
      </w:r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="0080761A">
        <w:rPr>
          <w:rFonts w:ascii="Times New Roman" w:cs="Times New Roman"/>
          <w:bCs/>
          <w:spacing w:val="-5"/>
          <w:sz w:val="28"/>
          <w:szCs w:val="28"/>
          <w:lang w:eastAsia="ru-RU"/>
        </w:rPr>
        <w:t>З</w:t>
      </w:r>
      <w:r>
        <w:rPr>
          <w:rFonts w:ascii="Times New Roman" w:cs="Times New Roman"/>
          <w:bCs/>
          <w:spacing w:val="-5"/>
          <w:sz w:val="28"/>
          <w:szCs w:val="28"/>
          <w:lang w:eastAsia="ru-RU"/>
        </w:rPr>
        <w:t>а</w:t>
      </w:r>
      <w:r w:rsidR="00B46B66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 офіційною</w:t>
      </w:r>
      <w:r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>інформацією</w:t>
      </w:r>
      <w:r w:rsidR="0080761A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100% часток у </w:t>
      </w:r>
      <w:r w:rsidR="0080761A">
        <w:rPr>
          <w:rFonts w:ascii="Times New Roman" w:cs="Times New Roman"/>
          <w:bCs/>
          <w:spacing w:val="-5"/>
          <w:sz w:val="28"/>
          <w:szCs w:val="28"/>
          <w:lang w:eastAsia="ru-RU"/>
        </w:rPr>
        <w:t>статутному капіталі ТОВ «</w:t>
      </w:r>
      <w:proofErr w:type="spellStart"/>
      <w:r w:rsidR="0080761A">
        <w:rPr>
          <w:rFonts w:ascii="Times New Roman" w:cs="Times New Roman"/>
          <w:bCs/>
          <w:spacing w:val="-5"/>
          <w:sz w:val="28"/>
          <w:szCs w:val="28"/>
          <w:lang w:eastAsia="ru-RU"/>
        </w:rPr>
        <w:t>Зеонбуд</w:t>
      </w:r>
      <w:proofErr w:type="spellEnd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» належать кіпрській компанії </w:t>
      </w:r>
      <w:proofErr w:type="spellStart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>Planbridge</w:t>
      </w:r>
      <w:proofErr w:type="spellEnd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>Limited</w:t>
      </w:r>
      <w:proofErr w:type="spellEnd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>, яка, в свою чергу, належить трьом іншим компаніям, зареєстрованим в Белізі (</w:t>
      </w:r>
      <w:proofErr w:type="spellStart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>Burgerville</w:t>
      </w:r>
      <w:proofErr w:type="spellEnd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>Holdings</w:t>
      </w:r>
      <w:proofErr w:type="spellEnd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>Limited</w:t>
      </w:r>
      <w:proofErr w:type="spellEnd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 и </w:t>
      </w:r>
      <w:proofErr w:type="spellStart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>Adisson</w:t>
      </w:r>
      <w:proofErr w:type="spellEnd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>Trading</w:t>
      </w:r>
      <w:proofErr w:type="spellEnd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>Limited</w:t>
      </w:r>
      <w:proofErr w:type="spellEnd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>) та на Британських Віргінських Островах (</w:t>
      </w:r>
      <w:proofErr w:type="spellStart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>Follberg</w:t>
      </w:r>
      <w:proofErr w:type="spellEnd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>Investments</w:t>
      </w:r>
      <w:proofErr w:type="spellEnd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spellStart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>Limited</w:t>
      </w:r>
      <w:proofErr w:type="spellEnd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). Кінцевими </w:t>
      </w:r>
      <w:proofErr w:type="spellStart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>бенефі</w:t>
      </w:r>
      <w:r w:rsidR="0080761A">
        <w:rPr>
          <w:rFonts w:ascii="Times New Roman" w:cs="Times New Roman"/>
          <w:bCs/>
          <w:spacing w:val="-5"/>
          <w:sz w:val="28"/>
          <w:szCs w:val="28"/>
          <w:lang w:eastAsia="ru-RU"/>
        </w:rPr>
        <w:t>ціарними</w:t>
      </w:r>
      <w:proofErr w:type="spellEnd"/>
      <w:r w:rsidR="0080761A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 власниками ТОВ «</w:t>
      </w:r>
      <w:proofErr w:type="spellStart"/>
      <w:r w:rsidR="0080761A">
        <w:rPr>
          <w:rFonts w:ascii="Times New Roman" w:cs="Times New Roman"/>
          <w:bCs/>
          <w:spacing w:val="-5"/>
          <w:sz w:val="28"/>
          <w:szCs w:val="28"/>
          <w:lang w:eastAsia="ru-RU"/>
        </w:rPr>
        <w:t>Зеонбуд</w:t>
      </w:r>
      <w:proofErr w:type="spellEnd"/>
      <w:r w:rsidRPr="0096546F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» є троє громадян Республіки Кіпр та один громадянин Великої Британії. </w:t>
      </w:r>
    </w:p>
    <w:p w:rsidR="00CF5D52" w:rsidRPr="0096546F" w:rsidRDefault="0096546F" w:rsidP="0096546F">
      <w:pPr>
        <w:pStyle w:val="a6"/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cs="Times New Roman"/>
          <w:bCs/>
          <w:spacing w:val="-5"/>
          <w:sz w:val="28"/>
          <w:szCs w:val="28"/>
          <w:lang w:eastAsia="ru-RU"/>
        </w:rPr>
      </w:pPr>
      <w:r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Автори законопроекту небезпідставно вважають, що наразі </w:t>
      </w:r>
      <w:r w:rsidRPr="008A3030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немає жодної </w:t>
      </w:r>
      <w:r w:rsidR="00B46B66">
        <w:rPr>
          <w:rFonts w:ascii="Times New Roman" w:cs="Times New Roman"/>
          <w:bCs/>
          <w:spacing w:val="-5"/>
          <w:sz w:val="28"/>
          <w:szCs w:val="28"/>
          <w:lang w:eastAsia="ru-RU"/>
        </w:rPr>
        <w:t>достовірної</w:t>
      </w:r>
      <w:r w:rsidRPr="008A3030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 інформації про те, резидентами якої країни є реальні кінцеві </w:t>
      </w:r>
      <w:proofErr w:type="spellStart"/>
      <w:r w:rsidRPr="008A3030">
        <w:rPr>
          <w:rFonts w:ascii="Times New Roman" w:cs="Times New Roman"/>
          <w:bCs/>
          <w:spacing w:val="-5"/>
          <w:sz w:val="28"/>
          <w:szCs w:val="28"/>
          <w:lang w:eastAsia="ru-RU"/>
        </w:rPr>
        <w:t>бенефіціарні</w:t>
      </w:r>
      <w:proofErr w:type="spellEnd"/>
      <w:r w:rsidRPr="008A3030"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 власники єдиного в </w:t>
      </w:r>
      <w:r w:rsidR="0080761A">
        <w:rPr>
          <w:rFonts w:ascii="Times New Roman" w:cs="Times New Roman"/>
          <w:bCs/>
          <w:spacing w:val="-5"/>
          <w:sz w:val="28"/>
          <w:szCs w:val="28"/>
          <w:lang w:eastAsia="ru-RU"/>
        </w:rPr>
        <w:t>У</w:t>
      </w:r>
      <w:r w:rsidRPr="008A3030">
        <w:rPr>
          <w:rFonts w:ascii="Times New Roman" w:cs="Times New Roman"/>
          <w:bCs/>
          <w:spacing w:val="-5"/>
          <w:sz w:val="28"/>
          <w:szCs w:val="28"/>
          <w:lang w:eastAsia="ru-RU"/>
        </w:rPr>
        <w:t>країні загальнонаціонального провайдера цифрового телевізійного наземного ефірного мовлення, й хто насправді ці фізичні особи.</w:t>
      </w:r>
      <w:r>
        <w:rPr>
          <w:rFonts w:ascii="Times New Roman" w:cs="Times New Roman"/>
          <w:bCs/>
          <w:spacing w:val="-5"/>
          <w:sz w:val="28"/>
          <w:szCs w:val="28"/>
          <w:lang w:eastAsia="ru-RU"/>
        </w:rPr>
        <w:t xml:space="preserve"> </w:t>
      </w:r>
    </w:p>
    <w:p w:rsidR="00D5127B" w:rsidRPr="00D5127B" w:rsidRDefault="00D449FE" w:rsidP="00CF5D52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B46B66">
        <w:rPr>
          <w:rFonts w:cs="Times New Roman"/>
          <w:szCs w:val="28"/>
        </w:rPr>
        <w:t>Щоб нейтралізувати зазначені загрози і убезпечити Україну від ймо</w:t>
      </w:r>
      <w:r w:rsidR="00B46B66">
        <w:rPr>
          <w:rFonts w:cs="Times New Roman"/>
          <w:szCs w:val="28"/>
        </w:rPr>
        <w:t>вірної експансії на ринку цифрового мовлення агентів</w:t>
      </w:r>
      <w:r w:rsidRPr="00B46B66">
        <w:rPr>
          <w:rFonts w:cs="Times New Roman"/>
          <w:szCs w:val="28"/>
        </w:rPr>
        <w:t xml:space="preserve"> країни-агресора, автори </w:t>
      </w:r>
      <w:r w:rsidR="000859E1" w:rsidRPr="00B46B66">
        <w:rPr>
          <w:rFonts w:cs="Times New Roman"/>
          <w:szCs w:val="28"/>
        </w:rPr>
        <w:t>законопроекту пропонують доповнити частину другу статті 12 Закону України «Про телебачення і радіомовлення» положенням, що</w:t>
      </w:r>
      <w:r w:rsidR="00D5127B" w:rsidRPr="00B46B66">
        <w:rPr>
          <w:rFonts w:cs="Times New Roman"/>
          <w:color w:val="000000" w:themeColor="text1"/>
          <w:szCs w:val="28"/>
        </w:rPr>
        <w:t xml:space="preserve"> «Кінцевим </w:t>
      </w:r>
      <w:proofErr w:type="spellStart"/>
      <w:r w:rsidR="00D5127B" w:rsidRPr="00B46B66">
        <w:rPr>
          <w:rFonts w:cs="Times New Roman"/>
          <w:color w:val="000000" w:themeColor="text1"/>
          <w:szCs w:val="28"/>
        </w:rPr>
        <w:t>бенефіціарним</w:t>
      </w:r>
      <w:proofErr w:type="spellEnd"/>
      <w:r w:rsidR="00D5127B" w:rsidRPr="00B46B66">
        <w:rPr>
          <w:rFonts w:cs="Times New Roman"/>
          <w:color w:val="000000" w:themeColor="text1"/>
          <w:szCs w:val="28"/>
        </w:rPr>
        <w:t xml:space="preserve"> власником (кінцевими </w:t>
      </w:r>
      <w:proofErr w:type="spellStart"/>
      <w:r w:rsidR="00D5127B" w:rsidRPr="00B46B66">
        <w:rPr>
          <w:rFonts w:cs="Times New Roman"/>
          <w:color w:val="000000" w:themeColor="text1"/>
          <w:szCs w:val="28"/>
        </w:rPr>
        <w:t>бенефіціарними</w:t>
      </w:r>
      <w:proofErr w:type="spellEnd"/>
      <w:r w:rsidR="00D5127B" w:rsidRPr="00B46B66">
        <w:rPr>
          <w:rFonts w:cs="Times New Roman"/>
          <w:color w:val="000000" w:themeColor="text1"/>
          <w:szCs w:val="28"/>
        </w:rPr>
        <w:t xml:space="preserve"> власниками) провайдера програмної послуги багатоканальної цифрової ефірної телемережі із загальнонаціональним</w:t>
      </w:r>
      <w:r w:rsidR="00D5127B" w:rsidRPr="00D5127B">
        <w:rPr>
          <w:rFonts w:cs="Times New Roman"/>
          <w:color w:val="000000" w:themeColor="text1"/>
          <w:szCs w:val="28"/>
        </w:rPr>
        <w:t xml:space="preserve"> </w:t>
      </w:r>
      <w:r w:rsidR="00D5127B" w:rsidRPr="00D5127B">
        <w:rPr>
          <w:rFonts w:cs="Times New Roman"/>
          <w:color w:val="000000" w:themeColor="text1"/>
          <w:szCs w:val="28"/>
        </w:rPr>
        <w:lastRenderedPageBreak/>
        <w:t xml:space="preserve">покриттям може бути виключно громадянин України (громадяни України). Юридичним особам та фізичним особам - підприємцям, зареєстрованим в офшорних зонах, перелік яких затверджений Кабінетом Міністрів України, а також особам без громадянства забороняється брати участь у </w:t>
      </w:r>
      <w:proofErr w:type="spellStart"/>
      <w:r w:rsidR="00D5127B" w:rsidRPr="00D5127B">
        <w:rPr>
          <w:rFonts w:cs="Times New Roman"/>
          <w:color w:val="000000" w:themeColor="text1"/>
          <w:szCs w:val="28"/>
        </w:rPr>
        <w:t>провайдері</w:t>
      </w:r>
      <w:proofErr w:type="spellEnd"/>
      <w:r w:rsidR="00D5127B" w:rsidRPr="00D5127B">
        <w:rPr>
          <w:rFonts w:cs="Times New Roman"/>
          <w:color w:val="000000" w:themeColor="text1"/>
          <w:szCs w:val="28"/>
        </w:rPr>
        <w:t xml:space="preserve"> програмної послуги багатоканальної цифрової ефірної телемережі із загальнонаціональним покриттям на усіх рівнях ланцюга володіння корпоративними правами</w:t>
      </w:r>
      <w:r w:rsidR="00D5127B">
        <w:rPr>
          <w:color w:val="000000" w:themeColor="text1"/>
          <w:szCs w:val="28"/>
        </w:rPr>
        <w:t>»</w:t>
      </w:r>
      <w:r w:rsidR="00D5127B" w:rsidRPr="00D5127B">
        <w:rPr>
          <w:rFonts w:cs="Times New Roman"/>
          <w:color w:val="000000" w:themeColor="text1"/>
          <w:szCs w:val="28"/>
        </w:rPr>
        <w:t>.</w:t>
      </w:r>
    </w:p>
    <w:p w:rsidR="00E91CAA" w:rsidRDefault="00D5127B" w:rsidP="00E91CAA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E91CAA">
        <w:rPr>
          <w:rFonts w:cs="Times New Roman"/>
          <w:szCs w:val="28"/>
        </w:rPr>
        <w:t>Н</w:t>
      </w:r>
      <w:r w:rsidR="0080761A">
        <w:rPr>
          <w:rFonts w:cs="Times New Roman"/>
          <w:szCs w:val="28"/>
        </w:rPr>
        <w:t>едо</w:t>
      </w:r>
      <w:r w:rsidRPr="00E91CAA">
        <w:rPr>
          <w:rFonts w:cs="Times New Roman"/>
          <w:szCs w:val="28"/>
        </w:rPr>
        <w:t>тримання визначених вимог</w:t>
      </w:r>
      <w:r w:rsidR="00E91CAA" w:rsidRPr="00E91CAA">
        <w:rPr>
          <w:rFonts w:cs="Times New Roman"/>
          <w:szCs w:val="28"/>
        </w:rPr>
        <w:t xml:space="preserve"> </w:t>
      </w:r>
      <w:r w:rsidR="0080761A">
        <w:rPr>
          <w:rFonts w:cs="Times New Roman"/>
          <w:szCs w:val="28"/>
        </w:rPr>
        <w:t xml:space="preserve">буде </w:t>
      </w:r>
      <w:r w:rsidRPr="00E91CAA">
        <w:rPr>
          <w:rFonts w:cs="Times New Roman"/>
          <w:szCs w:val="28"/>
        </w:rPr>
        <w:t>підставою для відмови у видачі та продовженні ліцензії</w:t>
      </w:r>
      <w:r w:rsidR="00E91CAA" w:rsidRPr="00E91CAA">
        <w:rPr>
          <w:rFonts w:cs="Times New Roman"/>
          <w:szCs w:val="28"/>
        </w:rPr>
        <w:t xml:space="preserve"> </w:t>
      </w:r>
      <w:r w:rsidRPr="00E91CAA">
        <w:rPr>
          <w:rFonts w:cs="Times New Roman"/>
          <w:szCs w:val="28"/>
        </w:rPr>
        <w:t>провайдера програмної послуги.</w:t>
      </w:r>
      <w:r w:rsidR="00E91CAA">
        <w:rPr>
          <w:rFonts w:cs="Times New Roman"/>
          <w:szCs w:val="28"/>
        </w:rPr>
        <w:t xml:space="preserve"> </w:t>
      </w:r>
      <w:r w:rsidRPr="00E91CAA">
        <w:rPr>
          <w:rFonts w:cs="Times New Roman"/>
          <w:szCs w:val="28"/>
        </w:rPr>
        <w:t xml:space="preserve">Пропоновані зміни до статті 40 </w:t>
      </w:r>
      <w:r w:rsidR="00E91CAA">
        <w:rPr>
          <w:rFonts w:cs="Times New Roman"/>
          <w:szCs w:val="28"/>
        </w:rPr>
        <w:t>Закону України «Про телебачення і радіомовлення» дають підстави</w:t>
      </w:r>
      <w:r w:rsidRPr="00E91CAA">
        <w:rPr>
          <w:rFonts w:cs="Times New Roman"/>
          <w:szCs w:val="28"/>
        </w:rPr>
        <w:t xml:space="preserve"> Національній раді</w:t>
      </w:r>
      <w:r w:rsidR="00E52DC5">
        <w:rPr>
          <w:rFonts w:cs="Times New Roman"/>
          <w:szCs w:val="28"/>
        </w:rPr>
        <w:t xml:space="preserve"> України з питань телебачення і радіомовлення </w:t>
      </w:r>
      <w:r w:rsidR="00E91CAA" w:rsidRPr="00E91CAA">
        <w:rPr>
          <w:rFonts w:cs="Times New Roman"/>
          <w:szCs w:val="28"/>
        </w:rPr>
        <w:t>звертатися до суду у випадку</w:t>
      </w:r>
      <w:r w:rsidR="00E91CAA">
        <w:rPr>
          <w:rFonts w:cs="Times New Roman"/>
          <w:szCs w:val="28"/>
        </w:rPr>
        <w:t xml:space="preserve">, якщо </w:t>
      </w:r>
      <w:r w:rsidR="00E91CAA" w:rsidRPr="00E91CAA">
        <w:rPr>
          <w:rFonts w:cs="Times New Roman"/>
          <w:color w:val="000000" w:themeColor="text1"/>
          <w:szCs w:val="28"/>
        </w:rPr>
        <w:t>за підсумками звіту, передбаченого</w:t>
      </w:r>
      <w:r w:rsidR="00E52DC5">
        <w:rPr>
          <w:rFonts w:cs="Times New Roman"/>
          <w:color w:val="000000" w:themeColor="text1"/>
          <w:szCs w:val="28"/>
        </w:rPr>
        <w:t xml:space="preserve"> у проекті, </w:t>
      </w:r>
      <w:r w:rsidR="00E91CAA" w:rsidRPr="00E91CAA">
        <w:rPr>
          <w:rFonts w:cs="Times New Roman"/>
          <w:color w:val="000000" w:themeColor="text1"/>
          <w:szCs w:val="28"/>
        </w:rPr>
        <w:t>буде встановлено, що ліцензіат не відповідає вимогам щодо структури власності провайдера програмної послуги багатоканальної цифрової ефірної телемережі із загальнонаціональни</w:t>
      </w:r>
      <w:r w:rsidR="00E52DC5">
        <w:rPr>
          <w:rFonts w:cs="Times New Roman"/>
          <w:color w:val="000000" w:themeColor="text1"/>
          <w:szCs w:val="28"/>
        </w:rPr>
        <w:t>м покриттям.</w:t>
      </w:r>
      <w:r w:rsidR="00E91CAA" w:rsidRPr="00E91CAA">
        <w:rPr>
          <w:rFonts w:cs="Times New Roman"/>
          <w:color w:val="000000" w:themeColor="text1"/>
          <w:szCs w:val="28"/>
        </w:rPr>
        <w:t xml:space="preserve"> </w:t>
      </w:r>
    </w:p>
    <w:p w:rsidR="00B46B66" w:rsidRDefault="00D449FE" w:rsidP="00D449FE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Більшість народних депутатів</w:t>
      </w:r>
      <w:r w:rsidR="0080761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-</w:t>
      </w:r>
      <w:r w:rsidR="0080761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членів Комітету в процесі обговорення підтримали концепцію пропонованих змін з метою забезпечення прозорості структури власності стратегічного для інформаційної безпеки підприємства, яким є ТОВ «</w:t>
      </w:r>
      <w:proofErr w:type="spellStart"/>
      <w:r>
        <w:rPr>
          <w:rFonts w:cs="Times New Roman"/>
          <w:color w:val="000000" w:themeColor="text1"/>
          <w:szCs w:val="28"/>
        </w:rPr>
        <w:t>Зеонбуд</w:t>
      </w:r>
      <w:proofErr w:type="spellEnd"/>
      <w:r>
        <w:rPr>
          <w:rFonts w:cs="Times New Roman"/>
          <w:color w:val="000000" w:themeColor="text1"/>
          <w:szCs w:val="28"/>
        </w:rPr>
        <w:t>»</w:t>
      </w:r>
      <w:r w:rsidR="00B46B66">
        <w:rPr>
          <w:rFonts w:cs="Times New Roman"/>
          <w:color w:val="000000" w:themeColor="text1"/>
          <w:szCs w:val="28"/>
        </w:rPr>
        <w:t>, а також операторів, які забезпечуватимуть технічне обслуговування цифрової мережі.</w:t>
      </w:r>
    </w:p>
    <w:p w:rsidR="006C412D" w:rsidRDefault="006C412D" w:rsidP="00D449FE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Комітет ухвалив рішення рекомендувати Верховній Раді України за наслідками розгляду у першому читанні </w:t>
      </w:r>
      <w:r w:rsidR="0080761A">
        <w:rPr>
          <w:rFonts w:cs="Times New Roman"/>
        </w:rPr>
        <w:t xml:space="preserve">законопроект </w:t>
      </w:r>
      <w:r w:rsidR="0083358B">
        <w:rPr>
          <w:rFonts w:cs="Times New Roman"/>
        </w:rPr>
        <w:t>про внесення змін до деяких законів України щодо забезпечення прозорості власності провайдерів програмної послуги багатоканальних цифрових ефірних телемереж із загальнонаціональним покриттям, реєстр.№9161 від 04.10.2018, внесений народними депутатами Укра</w:t>
      </w:r>
      <w:r w:rsidR="00D449FE">
        <w:rPr>
          <w:rFonts w:cs="Times New Roman"/>
        </w:rPr>
        <w:t xml:space="preserve">їни. Ю. Березою та О. Шевченком, </w:t>
      </w:r>
      <w:r>
        <w:rPr>
          <w:rFonts w:cs="Times New Roman"/>
        </w:rPr>
        <w:t>прийняти за основу.</w:t>
      </w:r>
    </w:p>
    <w:p w:rsidR="00202917" w:rsidRPr="00202917" w:rsidRDefault="00202917" w:rsidP="00202917">
      <w:pPr>
        <w:jc w:val="both"/>
        <w:rPr>
          <w:rFonts w:cs="Times New Roman"/>
          <w:szCs w:val="28"/>
        </w:rPr>
      </w:pPr>
      <w:r>
        <w:rPr>
          <w:rFonts w:cs="Times New Roman"/>
        </w:rPr>
        <w:tab/>
        <w:t xml:space="preserve">Висновок Комітету з питань інформатизації та зв’язку - рекомендувати  Верховній Раді України зазначений законопроект за результатами розгляду у першому читанні повернути суб’єкту права законодавчої ініціативи на доопрацювання. </w:t>
      </w:r>
    </w:p>
    <w:p w:rsidR="006C412D" w:rsidRDefault="006C412D" w:rsidP="006C412D">
      <w:pPr>
        <w:ind w:firstLine="708"/>
        <w:jc w:val="both"/>
        <w:rPr>
          <w:rFonts w:cs="Times New Roman"/>
        </w:rPr>
      </w:pPr>
      <w:r>
        <w:rPr>
          <w:rFonts w:cs="Times New Roman"/>
        </w:rPr>
        <w:t>Головне Науково-експертне управління Верховної Ради України у наданому висновку висловило низку зауважень до законопроекту і вважає, що законопроект може бути прийнятий за основу у разі врахування висловлених зауважень і пропозицій.</w:t>
      </w:r>
    </w:p>
    <w:p w:rsidR="006C412D" w:rsidRDefault="001754FD" w:rsidP="006C412D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П</w:t>
      </w:r>
      <w:r w:rsidR="006C412D">
        <w:rPr>
          <w:rFonts w:cs="Times New Roman"/>
        </w:rPr>
        <w:t xml:space="preserve">озицію Комітету на пленарному засіданні Верховної Ради України </w:t>
      </w:r>
      <w:r>
        <w:rPr>
          <w:rFonts w:cs="Times New Roman"/>
        </w:rPr>
        <w:t xml:space="preserve">доповідатиме </w:t>
      </w:r>
      <w:r w:rsidR="006C412D">
        <w:rPr>
          <w:rFonts w:cs="Times New Roman"/>
        </w:rPr>
        <w:t xml:space="preserve">Голова Комітету Вікторія </w:t>
      </w:r>
      <w:proofErr w:type="spellStart"/>
      <w:r w:rsidR="006C412D">
        <w:rPr>
          <w:rFonts w:cs="Times New Roman"/>
        </w:rPr>
        <w:t>Сюмар</w:t>
      </w:r>
      <w:proofErr w:type="spellEnd"/>
      <w:r w:rsidR="006C412D">
        <w:rPr>
          <w:rFonts w:cs="Times New Roman"/>
        </w:rPr>
        <w:t>.</w:t>
      </w:r>
    </w:p>
    <w:p w:rsidR="001754FD" w:rsidRDefault="001754FD" w:rsidP="006C412D">
      <w:pPr>
        <w:ind w:firstLine="708"/>
        <w:jc w:val="both"/>
        <w:rPr>
          <w:rFonts w:cs="Times New Roman"/>
        </w:rPr>
      </w:pPr>
    </w:p>
    <w:p w:rsidR="00D449FE" w:rsidRDefault="006C412D" w:rsidP="006C412D">
      <w:pPr>
        <w:jc w:val="both"/>
        <w:rPr>
          <w:rFonts w:cs="Times New Roman"/>
        </w:rPr>
      </w:pPr>
      <w:r>
        <w:rPr>
          <w:rFonts w:cs="Times New Roman"/>
        </w:rPr>
        <w:t xml:space="preserve">          Додаток:</w:t>
      </w:r>
    </w:p>
    <w:p w:rsidR="00202917" w:rsidRDefault="00202917" w:rsidP="006C412D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E52DC5">
        <w:rPr>
          <w:rFonts w:cs="Times New Roman"/>
        </w:rPr>
        <w:t>п</w:t>
      </w:r>
      <w:r w:rsidR="006C412D">
        <w:rPr>
          <w:rFonts w:cs="Times New Roman"/>
        </w:rPr>
        <w:t>роект Постанови Верховної Ради України;</w:t>
      </w:r>
    </w:p>
    <w:p w:rsidR="00202917" w:rsidRDefault="00202917" w:rsidP="00202917">
      <w:pPr>
        <w:ind w:left="708"/>
        <w:jc w:val="both"/>
        <w:rPr>
          <w:rFonts w:cs="Times New Roman"/>
        </w:rPr>
      </w:pPr>
      <w:r>
        <w:rPr>
          <w:rFonts w:cs="Times New Roman"/>
        </w:rPr>
        <w:t>висновок Комітету з питань інформатизації та зв’язку на 3 аркушах;</w:t>
      </w:r>
    </w:p>
    <w:p w:rsidR="006C412D" w:rsidRDefault="00202917" w:rsidP="006C412D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6C412D">
        <w:rPr>
          <w:rFonts w:cs="Times New Roman"/>
        </w:rPr>
        <w:t>висновок Головного науково-експертного управління Апа</w:t>
      </w:r>
      <w:r w:rsidR="0078769D">
        <w:rPr>
          <w:rFonts w:cs="Times New Roman"/>
        </w:rPr>
        <w:t>рату Верховної Ради України на 3</w:t>
      </w:r>
      <w:r w:rsidR="006C412D">
        <w:rPr>
          <w:rFonts w:cs="Times New Roman"/>
        </w:rPr>
        <w:t xml:space="preserve"> аркушах.</w:t>
      </w:r>
    </w:p>
    <w:p w:rsidR="006C412D" w:rsidRDefault="006C412D" w:rsidP="006C412D">
      <w:pPr>
        <w:jc w:val="both"/>
        <w:rPr>
          <w:rFonts w:cs="Times New Roman"/>
        </w:rPr>
      </w:pPr>
    </w:p>
    <w:p w:rsidR="006C412D" w:rsidRDefault="006C412D" w:rsidP="006C412D">
      <w:pPr>
        <w:jc w:val="both"/>
        <w:rPr>
          <w:rFonts w:cs="Times New Roman"/>
        </w:rPr>
      </w:pPr>
    </w:p>
    <w:p w:rsidR="006C412D" w:rsidRDefault="006C412D" w:rsidP="006C412D">
      <w:pPr>
        <w:ind w:right="-2" w:firstLine="708"/>
        <w:jc w:val="both"/>
        <w:rPr>
          <w:rFonts w:cs="Times New Roman"/>
          <w:szCs w:val="28"/>
          <w:lang w:eastAsia="uk-UA"/>
        </w:rPr>
      </w:pPr>
      <w:r>
        <w:rPr>
          <w:rFonts w:cs="Times New Roman"/>
          <w:szCs w:val="28"/>
          <w:lang w:eastAsia="uk-UA"/>
        </w:rPr>
        <w:t xml:space="preserve">      </w:t>
      </w:r>
    </w:p>
    <w:p w:rsidR="006C412D" w:rsidRDefault="006C412D" w:rsidP="006C412D">
      <w:pPr>
        <w:ind w:right="-2" w:firstLine="708"/>
        <w:jc w:val="both"/>
        <w:rPr>
          <w:rFonts w:cs="Times New Roman"/>
          <w:b/>
          <w:szCs w:val="28"/>
          <w:lang w:eastAsia="uk-UA"/>
        </w:rPr>
      </w:pPr>
      <w:r>
        <w:rPr>
          <w:rFonts w:cs="Times New Roman"/>
          <w:b/>
          <w:szCs w:val="28"/>
          <w:lang w:eastAsia="uk-UA"/>
        </w:rPr>
        <w:t xml:space="preserve">Голова Комітету                                         Вікторія </w:t>
      </w:r>
      <w:proofErr w:type="spellStart"/>
      <w:r>
        <w:rPr>
          <w:rFonts w:cs="Times New Roman"/>
          <w:b/>
          <w:szCs w:val="28"/>
          <w:lang w:eastAsia="uk-UA"/>
        </w:rPr>
        <w:t>Сюмар</w:t>
      </w:r>
      <w:proofErr w:type="spellEnd"/>
    </w:p>
    <w:p w:rsidR="00D449FE" w:rsidRDefault="00D449FE" w:rsidP="00B46B66">
      <w:pPr>
        <w:pStyle w:val="2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color w:val="000000" w:themeColor="text1"/>
        </w:rPr>
      </w:pPr>
    </w:p>
    <w:p w:rsidR="00866FD1" w:rsidRDefault="00AF6C53"/>
    <w:sectPr w:rsidR="00866F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A53B1"/>
    <w:multiLevelType w:val="hybridMultilevel"/>
    <w:tmpl w:val="B32638B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2D"/>
    <w:rsid w:val="00015AF2"/>
    <w:rsid w:val="000859E1"/>
    <w:rsid w:val="001754FD"/>
    <w:rsid w:val="001A3690"/>
    <w:rsid w:val="00202917"/>
    <w:rsid w:val="004018D8"/>
    <w:rsid w:val="00615AD3"/>
    <w:rsid w:val="006C412D"/>
    <w:rsid w:val="0070404E"/>
    <w:rsid w:val="0078769D"/>
    <w:rsid w:val="0080761A"/>
    <w:rsid w:val="0083358B"/>
    <w:rsid w:val="008F0CE7"/>
    <w:rsid w:val="009345DA"/>
    <w:rsid w:val="0096546F"/>
    <w:rsid w:val="00AF6C53"/>
    <w:rsid w:val="00B36BE2"/>
    <w:rsid w:val="00B46B66"/>
    <w:rsid w:val="00CF5D52"/>
    <w:rsid w:val="00D449FE"/>
    <w:rsid w:val="00D5127B"/>
    <w:rsid w:val="00E52DC5"/>
    <w:rsid w:val="00E91CAA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52AB6-572E-4AF7-8C87-F2F41CC5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2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C412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semiHidden/>
    <w:rsid w:val="006C412D"/>
    <w:rPr>
      <w:rFonts w:ascii="Arial" w:eastAsia="Times New Roman" w:hAnsi="Arial" w:cs="Arial"/>
      <w:color w:val="000000"/>
      <w:spacing w:val="1"/>
      <w:w w:val="93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D5127B"/>
    <w:pPr>
      <w:spacing w:before="100" w:beforeAutospacing="1" w:after="100" w:afterAutospacing="1"/>
    </w:pPr>
    <w:rPr>
      <w:rFonts w:eastAsiaTheme="minorEastAsia" w:cs="Times New Roman"/>
      <w:sz w:val="24"/>
      <w:lang w:eastAsia="uk-UA"/>
    </w:rPr>
  </w:style>
  <w:style w:type="paragraph" w:styleId="a6">
    <w:name w:val="List Paragraph"/>
    <w:basedOn w:val="a"/>
    <w:uiPriority w:val="34"/>
    <w:qFormat/>
    <w:rsid w:val="004018D8"/>
    <w:pPr>
      <w:widowControl w:val="0"/>
      <w:ind w:left="720"/>
      <w:contextualSpacing/>
    </w:pPr>
    <w:rPr>
      <w:rFonts w:ascii="Arial Unicode MS" w:cs="Arial Unicode MS"/>
      <w:sz w:val="24"/>
      <w:lang w:eastAsia="uk-UA"/>
    </w:rPr>
  </w:style>
  <w:style w:type="character" w:customStyle="1" w:styleId="2">
    <w:name w:val="Заголовок №2_"/>
    <w:basedOn w:val="a0"/>
    <w:link w:val="20"/>
    <w:locked/>
    <w:rsid w:val="004018D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018D8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cs="Times New Roman"/>
      <w:b/>
      <w:bCs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769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8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3187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Іванівна Блищик</dc:creator>
  <cp:keywords/>
  <dc:description/>
  <cp:lastModifiedBy>Михайло  Володимирович Андріуца</cp:lastModifiedBy>
  <cp:revision>2</cp:revision>
  <cp:lastPrinted>2018-11-14T12:57:00Z</cp:lastPrinted>
  <dcterms:created xsi:type="dcterms:W3CDTF">2018-11-28T09:35:00Z</dcterms:created>
  <dcterms:modified xsi:type="dcterms:W3CDTF">2018-11-28T09:35:00Z</dcterms:modified>
</cp:coreProperties>
</file>